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spacing w:line="579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黑体" w:cs="Times New Roman"/>
          <w:sz w:val="44"/>
          <w:szCs w:val="44"/>
        </w:rPr>
      </w:pPr>
      <w:bookmarkStart w:id="0" w:name="_GoBack"/>
      <w:bookmarkEnd w:id="0"/>
      <w:r>
        <w:rPr>
          <w:rFonts w:hint="eastAsia" w:ascii="黑体" w:hAnsi="黑体" w:eastAsia="黑体" w:cs="黑体"/>
          <w:sz w:val="44"/>
          <w:szCs w:val="44"/>
        </w:rPr>
        <w:t>世界银行贷款中国经济改革促进与能力加强项目（TCC6）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“</w:t>
      </w:r>
      <w:r>
        <w:rPr>
          <w:rFonts w:hint="eastAsia" w:ascii="黑体" w:hAnsi="黑体" w:eastAsia="黑体" w:cs="黑体"/>
          <w:sz w:val="44"/>
          <w:szCs w:val="44"/>
        </w:rPr>
        <w:t>发挥中国政府涉外审计作用推动形成全面开放新格局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”</w:t>
      </w:r>
      <w:r>
        <w:rPr>
          <w:rFonts w:hint="eastAsia" w:ascii="黑体" w:hAnsi="黑体" w:eastAsia="黑体" w:cs="黑体"/>
          <w:sz w:val="44"/>
          <w:szCs w:val="44"/>
        </w:rPr>
        <w:t xml:space="preserve">子项目—— </w:t>
      </w:r>
      <w:r>
        <w:rPr>
          <w:rFonts w:hint="default" w:ascii="黑体" w:hAnsi="黑体" w:eastAsia="黑体" w:cs="黑体"/>
          <w:sz w:val="44"/>
          <w:szCs w:val="44"/>
        </w:rPr>
        <w:t>涉外审计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平</w:t>
      </w:r>
      <w:r>
        <w:rPr>
          <w:rFonts w:hint="default" w:ascii="黑体" w:hAnsi="黑体" w:eastAsia="黑体" w:cs="黑体"/>
          <w:sz w:val="44"/>
          <w:szCs w:val="44"/>
        </w:rPr>
        <w:t>台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建维咨询机构</w:t>
      </w:r>
      <w:r>
        <w:rPr>
          <w:rFonts w:hint="default" w:ascii="黑体" w:hAnsi="黑体" w:eastAsia="黑体" w:cs="黑体"/>
          <w:sz w:val="44"/>
          <w:szCs w:val="44"/>
          <w:lang w:val="en-US" w:eastAsia="zh-CN"/>
        </w:rPr>
        <w:t>任务大纲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spacing w:line="579" w:lineRule="exact"/>
        <w:ind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pacing w:line="579" w:lineRule="exact"/>
        <w:ind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经财政部批准，审计署涉外审计司（以下简称涉外司）正在执行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-SA"/>
        </w:rPr>
        <w:t>“世界银行贷款中国经济改革促进与能力加强项目”下“发挥中国政府涉外审计作用推动形成全面开放新格局”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（A33）子项目。该子项目的主要目标是为涉外审计工作提供政策建议，帮助提高涉外审计人员能力。为实现该项目目标，涉外司拟聘请1家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咨询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机构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开展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涉外审计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平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台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建维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子任务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工作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topLinePunct w:val="0"/>
        <w:bidi w:val="0"/>
        <w:snapToGrid w:val="0"/>
        <w:spacing w:after="0" w:line="579" w:lineRule="exact"/>
        <w:ind w:right="0" w:rightChars="0" w:firstLine="320" w:firstLineChars="100"/>
        <w:textAlignment w:val="auto"/>
        <w:outlineLvl w:val="9"/>
        <w:rPr>
          <w:rFonts w:hint="default" w:ascii="Times New Roman" w:hAnsi="Times New Roman" w:eastAsia="黑体" w:cs="Times New Roman"/>
          <w:spacing w:val="0"/>
          <w:kern w:val="2"/>
          <w:sz w:val="32"/>
          <w:szCs w:val="32"/>
        </w:rPr>
      </w:pPr>
      <w:r>
        <w:rPr>
          <w:rFonts w:hint="default" w:ascii="Times New Roman" w:hAnsi="Times New Roman" w:eastAsia="黑体" w:cs="Times New Roman"/>
          <w:spacing w:val="0"/>
          <w:kern w:val="2"/>
          <w:sz w:val="32"/>
          <w:szCs w:val="32"/>
        </w:rPr>
        <w:t>一、背景</w:t>
      </w:r>
    </w:p>
    <w:p>
      <w:pPr>
        <w:pStyle w:val="2"/>
        <w:keepNext w:val="0"/>
        <w:keepLines w:val="0"/>
        <w:pageBreakBefore w:val="0"/>
        <w:widowControl w:val="0"/>
        <w:kinsoku/>
        <w:wordWrap/>
        <w:topLinePunct w:val="0"/>
        <w:bidi w:val="0"/>
        <w:snapToGrid w:val="0"/>
        <w:spacing w:after="0" w:line="579" w:lineRule="exact"/>
        <w:ind w:right="0" w:rightChars="0"/>
        <w:textAlignment w:val="auto"/>
        <w:outlineLvl w:val="9"/>
        <w:rPr>
          <w:rFonts w:hint="default" w:ascii="Times New Roman" w:hAnsi="Times New Roman" w:eastAsia="楷体" w:cs="Times New Roman"/>
          <w:bCs/>
          <w:spacing w:val="0"/>
          <w:kern w:val="2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" w:cs="Times New Roman"/>
          <w:bCs/>
          <w:spacing w:val="0"/>
          <w:kern w:val="2"/>
          <w:sz w:val="32"/>
          <w:szCs w:val="32"/>
          <w:lang w:val="en-US" w:eastAsia="zh-CN"/>
        </w:rPr>
        <w:t>（一）关于A33子项目。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snapToGrid w:val="0"/>
        <w:spacing w:line="579" w:lineRule="exact"/>
        <w:ind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“发挥中国政府涉外审计作用推动形成全面开放新格局”（A33）子项目是财政部组织实施的“中国经济改革促进与能力加强项目”下的一个能力建设类子项目，该子项目旨在通过梳理研究“引进来”和“走出去”的相关政策和审计实践经验，为加强涉外审计提供政策建议，搭建涉外审计资讯平台，用于指导涉外审计工作和加强涉外审计人员能力建设。该子项目资金由世界银行贷款提供，实施周期为24个月，涉外司是该子项目的执行单位，负责项目实施和管理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topLinePunct w:val="0"/>
        <w:bidi w:val="0"/>
        <w:snapToGrid w:val="0"/>
        <w:spacing w:after="0" w:line="579" w:lineRule="exact"/>
        <w:ind w:right="0" w:rightChars="0"/>
        <w:textAlignment w:val="auto"/>
        <w:outlineLvl w:val="9"/>
        <w:rPr>
          <w:rFonts w:hint="default" w:ascii="Times New Roman" w:hAnsi="Times New Roman" w:eastAsia="楷体" w:cs="Times New Roman"/>
          <w:bCs/>
          <w:spacing w:val="0"/>
          <w:kern w:val="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topLinePunct w:val="0"/>
        <w:bidi w:val="0"/>
        <w:snapToGrid w:val="0"/>
        <w:spacing w:after="0" w:line="579" w:lineRule="exact"/>
        <w:ind w:right="0" w:rightChars="0"/>
        <w:textAlignment w:val="auto"/>
        <w:outlineLvl w:val="9"/>
        <w:rPr>
          <w:rFonts w:hint="default" w:ascii="Times New Roman" w:hAnsi="Times New Roman" w:eastAsia="楷体" w:cs="Times New Roman"/>
          <w:bCs/>
          <w:spacing w:val="0"/>
          <w:kern w:val="2"/>
          <w:sz w:val="32"/>
          <w:szCs w:val="32"/>
        </w:rPr>
      </w:pPr>
      <w:r>
        <w:rPr>
          <w:rFonts w:hint="default" w:ascii="Times New Roman" w:hAnsi="Times New Roman" w:eastAsia="楷体" w:cs="Times New Roman"/>
          <w:bCs/>
          <w:spacing w:val="0"/>
          <w:kern w:val="2"/>
          <w:sz w:val="32"/>
          <w:szCs w:val="32"/>
        </w:rPr>
        <w:t>（二）关于本任务。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topLinePunct w:val="0"/>
        <w:bidi w:val="0"/>
        <w:snapToGrid w:val="0"/>
        <w:spacing w:after="0" w:line="579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本任务是该子项目的重要组成部分。该子项目包含多个子任务，包括涉外审计资讯平台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搭建，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涉外资讯、政策、法规、审计知识和研究成果的搜集整合，涉外审计视听培训课件制作以及相关内容的加载和后期维护。为确保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该任务保质高效的完成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涉外司希望聘请1家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咨询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机构，开展涉外审计平台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建维工作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topLinePunct w:val="0"/>
        <w:bidi w:val="0"/>
        <w:snapToGrid w:val="0"/>
        <w:spacing w:after="0" w:line="579" w:lineRule="exact"/>
        <w:ind w:right="0" w:rightChars="0" w:firstLine="320" w:firstLineChars="100"/>
        <w:textAlignment w:val="auto"/>
        <w:outlineLvl w:val="9"/>
        <w:rPr>
          <w:rFonts w:hint="default" w:ascii="Times New Roman" w:hAnsi="Times New Roman" w:eastAsia="黑体" w:cs="Times New Roman"/>
          <w:spacing w:val="0"/>
          <w:kern w:val="2"/>
          <w:sz w:val="32"/>
          <w:szCs w:val="32"/>
        </w:rPr>
      </w:pPr>
      <w:r>
        <w:rPr>
          <w:rFonts w:hint="default" w:ascii="Times New Roman" w:hAnsi="Times New Roman" w:eastAsia="黑体" w:cs="Times New Roman"/>
          <w:spacing w:val="0"/>
          <w:kern w:val="2"/>
          <w:sz w:val="32"/>
          <w:szCs w:val="32"/>
        </w:rPr>
        <w:t>工作目标和范围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topLinePunct w:val="0"/>
        <w:bidi w:val="0"/>
        <w:snapToGrid w:val="0"/>
        <w:spacing w:after="0" w:line="579" w:lineRule="exact"/>
        <w:ind w:leftChars="300" w:right="0" w:rightChars="0"/>
        <w:textAlignment w:val="auto"/>
        <w:outlineLvl w:val="9"/>
        <w:rPr>
          <w:rFonts w:hint="default" w:ascii="Times New Roman" w:hAnsi="Times New Roman" w:eastAsia="楷体" w:cs="Times New Roman"/>
          <w:spacing w:val="0"/>
          <w:kern w:val="2"/>
          <w:sz w:val="32"/>
          <w:szCs w:val="32"/>
        </w:rPr>
      </w:pPr>
      <w:r>
        <w:rPr>
          <w:rFonts w:hint="default" w:ascii="Times New Roman" w:hAnsi="Times New Roman" w:eastAsia="楷体" w:cs="Times New Roman"/>
          <w:spacing w:val="0"/>
          <w:kern w:val="2"/>
          <w:sz w:val="32"/>
          <w:szCs w:val="32"/>
        </w:rPr>
        <w:t>工作目标。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color w:val="000000"/>
          <w:kern w:val="2"/>
          <w:sz w:val="32"/>
          <w:szCs w:val="32"/>
          <w:highlight w:val="none"/>
          <w:lang w:val="en-US" w:eastAsia="zh-CN" w:bidi="ar-SA"/>
        </w:rPr>
        <w:t>1.发挥中国政府涉外审计作用，推动形成全面开放新格局提供资讯支持。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通过搜集积累“引进来”和“走出去”的相关政策和审计实践经验，为实现“发挥中国政府涉外审计作用推动形成全面开放新格局”的宗旨，提供资讯支持。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color w:val="000000"/>
          <w:kern w:val="2"/>
          <w:sz w:val="32"/>
          <w:szCs w:val="32"/>
          <w:highlight w:val="none"/>
          <w:lang w:val="en-US" w:eastAsia="zh-CN" w:bidi="ar-SA"/>
        </w:rPr>
        <w:t>2.拓宽涉外审计人员视野，提高涉外审计人员能力提供资讯支持。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通过搜集积累涉外审计相关资讯，提供给审计人员浏览、查询、参阅、学习的方式，拓宽涉外审计人员视野，提高涉外审计人员能力，实现A33子项目关于“指导涉外审计工作和加强涉外审计人员能力建设”的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color w:val="000000"/>
          <w:kern w:val="2"/>
          <w:sz w:val="32"/>
          <w:szCs w:val="32"/>
          <w:highlight w:val="none"/>
          <w:lang w:val="en-US" w:eastAsia="zh-CN" w:bidi="ar-SA"/>
        </w:rPr>
        <w:t>3.搜集积累涉外审计政策、法规、案例、经验和研究成果，为形成涉外审计知识提供资讯支持。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对近年涉外审计实践形成的制度规范、经验方法和文档资料进行搜集整理，形成数据库，并利用知识图谱等相关工具，提炼出涉外审计知识，供审计人员学习、使用。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color w:val="000000"/>
          <w:kern w:val="2"/>
          <w:sz w:val="32"/>
          <w:szCs w:val="32"/>
          <w:highlight w:val="none"/>
          <w:lang w:val="en-US" w:eastAsia="zh-CN" w:bidi="ar-SA"/>
        </w:rPr>
        <w:t>4.开发涉外审计理论和实务培训环境和课件，为建立移动互联环境下的培训方式提供资讯支持。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利用涉外审计资讯资源，开发涉外审计理论和实务培训环境和课件，通过网上学习的形式，使涉外审计培训能够在面授课程之外，增加一种或者多种形式更为灵活的审计培训手段，提升涉外审计培训的信息化水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color w:val="000000"/>
          <w:kern w:val="2"/>
          <w:sz w:val="32"/>
          <w:szCs w:val="32"/>
          <w:highlight w:val="none"/>
          <w:lang w:val="en-US" w:eastAsia="zh-CN" w:bidi="ar-SA"/>
        </w:rPr>
        <w:t>5.丰富审计知识管理平台内容，为审计署金审三期项目投资效能的充分发挥提供作用资讯支持。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项目的开发将聚集于“审计知识管理平台”未实现的涉外审计功能、未搜集的涉外审计资讯，以及资讯的及时加载和深度加工，从而丰富“审计知识管理平台”的内容，充分发挥审计署金审三期项目投资效能。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topLinePunct w:val="0"/>
        <w:bidi w:val="0"/>
        <w:snapToGrid w:val="0"/>
        <w:spacing w:after="0" w:line="579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楷体" w:cs="Times New Roman"/>
          <w:spacing w:val="0"/>
          <w:kern w:val="2"/>
          <w:sz w:val="32"/>
          <w:szCs w:val="32"/>
        </w:rPr>
      </w:pPr>
      <w:r>
        <w:rPr>
          <w:rFonts w:hint="default" w:ascii="Times New Roman" w:hAnsi="Times New Roman" w:eastAsia="楷体" w:cs="Times New Roman"/>
          <w:spacing w:val="0"/>
          <w:kern w:val="2"/>
          <w:sz w:val="32"/>
          <w:szCs w:val="32"/>
        </w:rPr>
        <w:t>（二）工作任务。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pacing w:line="579" w:lineRule="exact"/>
        <w:ind w:right="0" w:rightChars="0" w:firstLine="643" w:firstLineChars="200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1.搭建涉外审计资讯平台。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搭建涉外审计资讯平台，并负责项目验收通过后的5年内系统运维服务。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pacing w:line="579" w:lineRule="exact"/>
        <w:ind w:right="0" w:rightChars="0" w:firstLine="643" w:firstLineChars="200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2.整合、加载涉外审计资讯内容资源。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搜集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整合国际组织、政府机构和相关部门的涉外资讯、政策、法规、审计知识和研究成果不少于2000条（篇），并嵌入涉外审计平台相应模块。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pacing w:line="579" w:lineRule="exact"/>
        <w:ind w:right="0" w:rightChars="0" w:firstLine="643" w:firstLineChars="200"/>
        <w:textAlignment w:val="auto"/>
        <w:outlineLvl w:val="9"/>
        <w:rPr>
          <w:rFonts w:hint="default" w:ascii="Times New Roman" w:hAnsi="Times New Roman" w:eastAsia="黑体" w:cs="Times New Roman"/>
          <w:spacing w:val="0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3.制作、加载涉外审计培训教材和课件。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制作涉外审计视听培训课件不少于100课时，并嵌入涉外审计平台相应模块。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topLinePunct w:val="0"/>
        <w:bidi w:val="0"/>
        <w:snapToGrid w:val="0"/>
        <w:spacing w:after="0" w:line="579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黑体" w:cs="Times New Roman"/>
          <w:spacing w:val="0"/>
          <w:kern w:val="2"/>
          <w:sz w:val="32"/>
          <w:szCs w:val="32"/>
        </w:rPr>
      </w:pPr>
      <w:r>
        <w:rPr>
          <w:rFonts w:hint="default" w:ascii="Times New Roman" w:hAnsi="Times New Roman" w:eastAsia="黑体" w:cs="Times New Roman"/>
          <w:spacing w:val="0"/>
          <w:kern w:val="2"/>
          <w:sz w:val="32"/>
          <w:szCs w:val="32"/>
        </w:rPr>
        <w:t>三、专业资历</w:t>
      </w:r>
    </w:p>
    <w:p>
      <w:pPr>
        <w:pStyle w:val="2"/>
        <w:keepNext w:val="0"/>
        <w:keepLines w:val="0"/>
        <w:pageBreakBefore w:val="0"/>
        <w:widowControl w:val="0"/>
        <w:kinsoku/>
        <w:wordWrap/>
        <w:topLinePunct w:val="0"/>
        <w:bidi w:val="0"/>
        <w:snapToGrid w:val="0"/>
        <w:spacing w:after="0" w:line="579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涉外审计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平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台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建维咨询机构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应符合以下要求：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topLinePunct w:val="0"/>
        <w:bidi w:val="0"/>
        <w:snapToGrid w:val="0"/>
        <w:spacing w:after="0" w:line="579" w:lineRule="exact"/>
        <w:ind w:right="0" w:rightChars="0" w:firstLine="640" w:firstLineChars="200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1.能够组成从事该任务的高效、稳定的团队，至少应包括任务相关领域的高级职称以上专家2人。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topLinePunct w:val="0"/>
        <w:bidi w:val="0"/>
        <w:snapToGrid w:val="0"/>
        <w:spacing w:after="0" w:line="579" w:lineRule="exact"/>
        <w:ind w:right="0" w:rightChars="0" w:firstLine="640" w:firstLineChars="200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2.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具有政府信息平台建设方面经验，过去5年至少完成过1个同类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项目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topLinePunct w:val="0"/>
        <w:bidi w:val="0"/>
        <w:snapToGrid w:val="0"/>
        <w:spacing w:after="0" w:line="579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3.研究团队应保证有充分的时间和精力投入本课题研究。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topLinePunct w:val="0"/>
        <w:bidi w:val="0"/>
        <w:snapToGrid w:val="0"/>
        <w:spacing w:after="0" w:line="579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4.具有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涉外审计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国际组织对华政策和技术援助项目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相关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信息平台建设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经验者优先。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topLinePunct w:val="0"/>
        <w:bidi w:val="0"/>
        <w:snapToGrid w:val="0"/>
        <w:spacing w:after="0" w:line="579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其他要求：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topLinePunct w:val="0"/>
        <w:bidi w:val="0"/>
        <w:snapToGrid w:val="0"/>
        <w:spacing w:after="0" w:line="579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了解并遵守项目的财务管理等相关规定。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topLinePunct w:val="0"/>
        <w:bidi w:val="0"/>
        <w:snapToGrid w:val="0"/>
        <w:spacing w:after="0" w:line="579" w:lineRule="exact"/>
        <w:ind w:right="0" w:rightChars="0" w:firstLine="320" w:firstLineChars="100"/>
        <w:textAlignment w:val="auto"/>
        <w:outlineLvl w:val="9"/>
        <w:rPr>
          <w:rFonts w:hint="default" w:ascii="Times New Roman" w:hAnsi="Times New Roman" w:eastAsia="黑体" w:cs="Times New Roman"/>
          <w:spacing w:val="0"/>
          <w:kern w:val="2"/>
          <w:sz w:val="32"/>
          <w:szCs w:val="32"/>
        </w:rPr>
      </w:pPr>
      <w:r>
        <w:rPr>
          <w:rFonts w:hint="default" w:ascii="Times New Roman" w:hAnsi="Times New Roman" w:eastAsia="黑体" w:cs="Times New Roman"/>
          <w:spacing w:val="0"/>
          <w:kern w:val="2"/>
          <w:sz w:val="32"/>
          <w:szCs w:val="32"/>
        </w:rPr>
        <w:t>四、交付成果及时间计划</w:t>
      </w:r>
    </w:p>
    <w:p>
      <w:pPr>
        <w:pStyle w:val="2"/>
        <w:keepNext w:val="0"/>
        <w:keepLines w:val="0"/>
        <w:pageBreakBefore w:val="0"/>
        <w:widowControl w:val="0"/>
        <w:kinsoku/>
        <w:wordWrap/>
        <w:topLinePunct w:val="0"/>
        <w:bidi w:val="0"/>
        <w:snapToGrid w:val="0"/>
        <w:spacing w:after="0" w:line="579" w:lineRule="exact"/>
        <w:ind w:left="0" w:leftChars="0" w:right="0" w:rightChars="0" w:firstLine="643" w:firstLineChars="200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color w:val="000000"/>
          <w:kern w:val="2"/>
          <w:sz w:val="32"/>
          <w:szCs w:val="32"/>
          <w:highlight w:val="none"/>
          <w:lang w:val="en-US" w:eastAsia="zh-CN" w:bidi="ar-SA"/>
        </w:rPr>
        <w:t>（一）</w:t>
      </w:r>
      <w:r>
        <w:rPr>
          <w:rFonts w:hint="default" w:ascii="Times New Roman" w:hAnsi="Times New Roman" w:eastAsia="仿宋_GB2312" w:cs="Times New Roman"/>
          <w:b/>
          <w:bCs/>
          <w:color w:val="000000"/>
          <w:kern w:val="2"/>
          <w:sz w:val="32"/>
          <w:szCs w:val="32"/>
          <w:highlight w:val="none"/>
          <w:lang w:val="en-US" w:eastAsia="zh-CN" w:bidi="ar-SA"/>
        </w:rPr>
        <w:t>交付成果。</w:t>
      </w:r>
    </w:p>
    <w:p>
      <w:pPr>
        <w:pStyle w:val="2"/>
        <w:keepNext w:val="0"/>
        <w:keepLines w:val="0"/>
        <w:pageBreakBefore w:val="0"/>
        <w:kinsoku/>
        <w:topLinePunct w:val="0"/>
        <w:bidi w:val="0"/>
        <w:adjustRightInd/>
        <w:snapToGrid w:val="0"/>
        <w:spacing w:after="0" w:line="579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lang w:eastAsia="zh-CN"/>
        </w:rPr>
        <w:t>本任务提供以下成果：</w:t>
      </w:r>
    </w:p>
    <w:p>
      <w:pPr>
        <w:pStyle w:val="2"/>
        <w:keepNext w:val="0"/>
        <w:keepLines w:val="0"/>
        <w:pageBreakBefore w:val="0"/>
        <w:kinsoku/>
        <w:topLinePunct w:val="0"/>
        <w:bidi w:val="0"/>
        <w:adjustRightInd/>
        <w:snapToGrid w:val="0"/>
        <w:spacing w:after="0" w:line="579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lang w:eastAsia="zh-CN"/>
        </w:rPr>
        <w:t>1.涉外审计平台设计方案。</w:t>
      </w:r>
    </w:p>
    <w:p>
      <w:pPr>
        <w:pStyle w:val="2"/>
        <w:keepNext w:val="0"/>
        <w:keepLines w:val="0"/>
        <w:pageBreakBefore w:val="0"/>
        <w:kinsoku/>
        <w:topLinePunct w:val="0"/>
        <w:bidi w:val="0"/>
        <w:adjustRightInd/>
        <w:snapToGrid w:val="0"/>
        <w:spacing w:after="0" w:line="579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lang w:eastAsia="zh-CN"/>
        </w:rPr>
        <w:t>2.完成涉外审计平台开发和测试，提交相关文档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。</w:t>
      </w:r>
    </w:p>
    <w:p>
      <w:pPr>
        <w:pStyle w:val="2"/>
        <w:keepNext w:val="0"/>
        <w:keepLines w:val="0"/>
        <w:pageBreakBefore w:val="0"/>
        <w:kinsoku/>
        <w:topLinePunct w:val="0"/>
        <w:bidi w:val="0"/>
        <w:adjustRightInd/>
        <w:snapToGrid w:val="0"/>
        <w:spacing w:after="0" w:line="579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lang w:eastAsia="zh-CN"/>
        </w:rPr>
        <w:t>3.涉外审计平台用户使用手册和用户培训。</w:t>
      </w:r>
    </w:p>
    <w:p>
      <w:pPr>
        <w:pStyle w:val="2"/>
        <w:keepNext w:val="0"/>
        <w:keepLines w:val="0"/>
        <w:pageBreakBefore w:val="0"/>
        <w:kinsoku/>
        <w:topLinePunct w:val="0"/>
        <w:bidi w:val="0"/>
        <w:adjustRightInd/>
        <w:snapToGrid w:val="0"/>
        <w:spacing w:after="0" w:line="579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4.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lang w:eastAsia="zh-CN"/>
        </w:rPr>
        <w:t>涉外审计平台试运行阶段维护和完善，提交运行报告。</w:t>
      </w:r>
    </w:p>
    <w:p>
      <w:pPr>
        <w:pStyle w:val="2"/>
        <w:keepNext w:val="0"/>
        <w:keepLines w:val="0"/>
        <w:pageBreakBefore w:val="0"/>
        <w:kinsoku/>
        <w:topLinePunct w:val="0"/>
        <w:bidi w:val="0"/>
        <w:adjustRightInd/>
        <w:snapToGrid w:val="0"/>
        <w:spacing w:after="0" w:line="579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5.提交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lang w:eastAsia="zh-CN"/>
        </w:rPr>
        <w:t>涉外审计平台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验收相关文件，配合开展验收工作。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topLinePunct w:val="0"/>
        <w:bidi w:val="0"/>
        <w:snapToGrid w:val="0"/>
        <w:spacing w:after="0" w:line="579" w:lineRule="exact"/>
        <w:ind w:left="0" w:leftChars="0" w:right="0" w:rightChars="0" w:firstLine="643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color w:val="000000"/>
          <w:kern w:val="2"/>
          <w:sz w:val="32"/>
          <w:szCs w:val="32"/>
          <w:highlight w:val="none"/>
          <w:lang w:val="en-US" w:eastAsia="zh-CN" w:bidi="ar-SA"/>
        </w:rPr>
        <w:t>（二）</w:t>
      </w:r>
      <w:r>
        <w:rPr>
          <w:rFonts w:hint="default" w:ascii="Times New Roman" w:hAnsi="Times New Roman" w:eastAsia="仿宋_GB2312" w:cs="Times New Roman"/>
          <w:b/>
          <w:bCs/>
          <w:color w:val="000000"/>
          <w:kern w:val="2"/>
          <w:sz w:val="32"/>
          <w:szCs w:val="32"/>
          <w:highlight w:val="none"/>
          <w:lang w:val="en-US" w:eastAsia="zh-CN" w:bidi="ar-SA"/>
        </w:rPr>
        <w:t>时间计划。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本任务合同预计开始时间为20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20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年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5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月，合同实施时间预计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6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个月。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topLinePunct w:val="0"/>
        <w:bidi w:val="0"/>
        <w:snapToGrid w:val="0"/>
        <w:spacing w:after="0" w:line="579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1.本任务开始时间不迟于合同签署后15日内；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topLinePunct w:val="0"/>
        <w:bidi w:val="0"/>
        <w:snapToGrid w:val="0"/>
        <w:spacing w:after="0" w:line="579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2.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lang w:eastAsia="zh-CN"/>
        </w:rPr>
        <w:t>审计平台设计方案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交付时间不迟于合同签署后1个月内；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topLinePunct w:val="0"/>
        <w:bidi w:val="0"/>
        <w:snapToGrid w:val="0"/>
        <w:spacing w:after="0" w:line="579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3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lang w:eastAsia="zh-CN"/>
        </w:rPr>
        <w:t>完成涉外审计平台开发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不迟于合同签署后3个月内；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topLinePunct w:val="0"/>
        <w:bidi w:val="0"/>
        <w:snapToGrid w:val="0"/>
        <w:spacing w:after="0" w:line="579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4.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lang w:eastAsia="zh-CN"/>
        </w:rPr>
        <w:t>完成涉外审计平台内容制作、加载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不迟于合同签署后6个月内。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topLinePunct w:val="0"/>
        <w:bidi w:val="0"/>
        <w:snapToGrid w:val="0"/>
        <w:spacing w:after="0" w:line="579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以上时间均为预估时间，具体以实际签订合同中的约定条款为准。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topLinePunct w:val="0"/>
        <w:bidi w:val="0"/>
        <w:snapToGrid w:val="0"/>
        <w:spacing w:after="0" w:line="579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黑体" w:cs="Times New Roman"/>
          <w:spacing w:val="0"/>
          <w:kern w:val="2"/>
          <w:sz w:val="32"/>
          <w:szCs w:val="32"/>
        </w:rPr>
      </w:pPr>
      <w:r>
        <w:rPr>
          <w:rFonts w:hint="default" w:ascii="Times New Roman" w:hAnsi="Times New Roman" w:eastAsia="黑体" w:cs="Times New Roman"/>
          <w:spacing w:val="0"/>
          <w:kern w:val="2"/>
          <w:sz w:val="32"/>
          <w:szCs w:val="32"/>
        </w:rPr>
        <w:t>五、合同及付款计划</w:t>
      </w:r>
    </w:p>
    <w:p>
      <w:pPr>
        <w:pStyle w:val="2"/>
        <w:keepNext w:val="0"/>
        <w:keepLines w:val="0"/>
        <w:pageBreakBefore w:val="0"/>
        <w:widowControl w:val="0"/>
        <w:kinsoku/>
        <w:wordWrap/>
        <w:topLinePunct w:val="0"/>
        <w:bidi w:val="0"/>
        <w:snapToGrid w:val="0"/>
        <w:spacing w:after="0" w:line="579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中标的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咨询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机构将获得一份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总价合同。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topLinePunct w:val="0"/>
        <w:bidi w:val="0"/>
        <w:snapToGrid w:val="0"/>
        <w:spacing w:after="0" w:line="579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合同金额将在咨询机构交付质量满意的成果之后分期支付，具体安排如下：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topLinePunct w:val="0"/>
        <w:bidi w:val="0"/>
        <w:snapToGrid w:val="0"/>
        <w:spacing w:after="0" w:line="579" w:lineRule="exact"/>
        <w:ind w:right="0" w:rightChars="0" w:firstLine="640" w:firstLineChars="200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1.平台设计方案交付并通过审核后支付30%；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topLinePunct w:val="0"/>
        <w:bidi w:val="0"/>
        <w:snapToGrid w:val="0"/>
        <w:spacing w:after="0" w:line="579" w:lineRule="exact"/>
        <w:ind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2.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lang w:eastAsia="zh-CN"/>
        </w:rPr>
        <w:t>完成涉外审计平台开发并通过测试后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支付20%；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topLinePunct w:val="0"/>
        <w:bidi w:val="0"/>
        <w:snapToGrid w:val="0"/>
        <w:spacing w:after="0" w:line="579" w:lineRule="exact"/>
        <w:ind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3.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lang w:eastAsia="zh-CN"/>
        </w:rPr>
        <w:t>完成涉外审计平台内容制作、加载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并通过成果评审后支付其余50%。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topLinePunct w:val="0"/>
        <w:bidi w:val="0"/>
        <w:snapToGrid w:val="0"/>
        <w:spacing w:after="0" w:line="579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黑体" w:cs="Times New Roman"/>
          <w:spacing w:val="0"/>
          <w:kern w:val="2"/>
          <w:sz w:val="32"/>
          <w:szCs w:val="32"/>
        </w:rPr>
      </w:pPr>
      <w:r>
        <w:rPr>
          <w:rFonts w:hint="default" w:ascii="Times New Roman" w:hAnsi="Times New Roman" w:eastAsia="黑体" w:cs="Times New Roman"/>
          <w:spacing w:val="0"/>
          <w:kern w:val="2"/>
          <w:sz w:val="32"/>
          <w:szCs w:val="32"/>
        </w:rPr>
        <w:t>六、监督管理</w:t>
      </w:r>
    </w:p>
    <w:p>
      <w:pPr>
        <w:pStyle w:val="2"/>
        <w:keepNext w:val="0"/>
        <w:keepLines w:val="0"/>
        <w:pageBreakBefore w:val="0"/>
        <w:widowControl w:val="0"/>
        <w:kinsoku/>
        <w:wordWrap/>
        <w:topLinePunct w:val="0"/>
        <w:bidi w:val="0"/>
        <w:snapToGrid w:val="0"/>
        <w:spacing w:after="0" w:line="579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咨询机构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向涉外司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和项目日常管理机构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报告工作情况，并接受财政部项目管理办公室和世界银行项目管理组的监督。涉外司将为开展本任务提供必要的条件。</w:t>
      </w:r>
      <w:r>
        <w:rPr>
          <w:rFonts w:hint="default" w:ascii="Times New Roman" w:hAnsi="Times New Roman" w:cs="Times New Roman"/>
          <w:lang w:val="en-US" w:eastAsia="zh-CN"/>
        </w:rPr>
        <w:t xml:space="preserve">              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758202"/>
    <w:multiLevelType w:val="singleLevel"/>
    <w:tmpl w:val="4375820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6F33EE1"/>
    <w:multiLevelType w:val="singleLevel"/>
    <w:tmpl w:val="66F33EE1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950A15"/>
    <w:rsid w:val="47950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Office_11.8.2.8625_F1E327BC-269C-435d-A152-05C5408002CA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2020-04-27T07:51:00Z</dcterms:created>
  <dc:creator>Administrator</dc:creator>
  <cp:lastModifiedBy>Administrator</cp:lastModifiedBy>
  <dcterms:modified xsi:type="dcterms:W3CDTF">2020-04-27T07:51:35Z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2052-11.8.2.8625</vt:lpwstr>
  </property>
</Properties>
</file>